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Pr="00C51622" w:rsidRDefault="008669B4">
      <w:pPr>
        <w:rPr>
          <w:sz w:val="72"/>
          <w:szCs w:val="72"/>
        </w:rPr>
      </w:pPr>
      <w:bookmarkStart w:id="0" w:name="_GoBack"/>
    </w:p>
    <w:p w:rsidR="00945EE3" w:rsidRPr="00C51622" w:rsidRDefault="00FC65A6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t>• P</w:t>
      </w:r>
      <w:r w:rsidR="00945EE3" w:rsidRPr="00C51622">
        <w:rPr>
          <w:rFonts w:ascii="Calibri" w:eastAsia="Times New Roman" w:hAnsi="Calibri" w:cs="Calibri"/>
          <w:sz w:val="64"/>
          <w:szCs w:val="64"/>
          <w:lang w:eastAsia="sk-SK"/>
        </w:rPr>
        <w:t>okiaľ ste mimo budovu, okamžite opustite ohrozené miesto,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ak sa nachádzate v budove, nezdržujte sa v blízkosti okien,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ukryte sa za vhodný kus nábytku,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striktne dodržujte pokyny vydávané bezpečnostnými zložkami,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 xml:space="preserve">• zachovajte pokoj a rozvahu. </w:t>
      </w:r>
    </w:p>
    <w:bookmarkEnd w:id="0"/>
    <w:p w:rsidR="006D41F6" w:rsidRPr="00C51622" w:rsidRDefault="006D41F6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</w:p>
    <w:sectPr w:rsidR="006D41F6" w:rsidRPr="00C5162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2E" w:rsidRDefault="00C0212E" w:rsidP="00A573FD">
      <w:pPr>
        <w:spacing w:after="0" w:line="240" w:lineRule="auto"/>
      </w:pPr>
      <w:r>
        <w:separator/>
      </w:r>
    </w:p>
  </w:endnote>
  <w:endnote w:type="continuationSeparator" w:id="0">
    <w:p w:rsidR="00C0212E" w:rsidRDefault="00C0212E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2E" w:rsidRDefault="00C0212E" w:rsidP="00A573FD">
      <w:pPr>
        <w:spacing w:after="0" w:line="240" w:lineRule="auto"/>
      </w:pPr>
      <w:r>
        <w:separator/>
      </w:r>
    </w:p>
  </w:footnote>
  <w:footnote w:type="continuationSeparator" w:id="0">
    <w:p w:rsidR="00C0212E" w:rsidRDefault="00C0212E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0212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945EE3" w:rsidRDefault="00C0212E" w:rsidP="008669B4">
    <w:pPr>
      <w:pStyle w:val="Hlavika"/>
      <w:jc w:val="center"/>
      <w:rPr>
        <w:b/>
        <w:color w:val="F79646" w:themeColor="accent6"/>
        <w:sz w:val="48"/>
        <w:szCs w:val="48"/>
      </w:rPr>
    </w:pPr>
    <w:r>
      <w:rPr>
        <w:b/>
        <w:noProof/>
        <w:color w:val="F79646" w:themeColor="accent6"/>
        <w:sz w:val="48"/>
        <w:szCs w:val="48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945EE3">
      <w:rPr>
        <w:b/>
        <w:color w:val="F79646" w:themeColor="accent6"/>
        <w:sz w:val="48"/>
        <w:szCs w:val="48"/>
      </w:rPr>
      <w:t xml:space="preserve">Ako postupovať pri </w:t>
    </w:r>
    <w:r w:rsidR="00945EE3" w:rsidRPr="00945EE3">
      <w:rPr>
        <w:b/>
        <w:color w:val="F79646" w:themeColor="accent6"/>
        <w:sz w:val="48"/>
        <w:szCs w:val="48"/>
      </w:rPr>
      <w:t xml:space="preserve">neoprávnenom použití strelných zbraní </w:t>
    </w:r>
    <w:r w:rsidR="00945EE3" w:rsidRPr="00945EE3">
      <w:rPr>
        <w:b/>
        <w:color w:val="F79646" w:themeColor="accent6"/>
        <w:sz w:val="48"/>
        <w:szCs w:val="48"/>
        <w:lang w:val="en-US"/>
      </w:rPr>
      <w:t>(napr. teroristický útok)</w:t>
    </w:r>
    <w:r w:rsidR="00A02464" w:rsidRPr="00945EE3">
      <w:rPr>
        <w:b/>
        <w:color w:val="F79646" w:themeColor="accent6"/>
        <w:sz w:val="48"/>
        <w:szCs w:val="48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0212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51769C"/>
    <w:rsid w:val="00697BD2"/>
    <w:rsid w:val="006D41F6"/>
    <w:rsid w:val="00761A49"/>
    <w:rsid w:val="008669B4"/>
    <w:rsid w:val="008F4EF1"/>
    <w:rsid w:val="00945EE3"/>
    <w:rsid w:val="00A02464"/>
    <w:rsid w:val="00A573FD"/>
    <w:rsid w:val="00A7244C"/>
    <w:rsid w:val="00A841E2"/>
    <w:rsid w:val="00A85C2C"/>
    <w:rsid w:val="00C0212E"/>
    <w:rsid w:val="00C15CA4"/>
    <w:rsid w:val="00C51622"/>
    <w:rsid w:val="00CB6DEB"/>
    <w:rsid w:val="00CC3D81"/>
    <w:rsid w:val="00CF6F08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8</cp:revision>
  <cp:lastPrinted>2014-07-17T06:44:00Z</cp:lastPrinted>
  <dcterms:created xsi:type="dcterms:W3CDTF">2014-07-17T06:08:00Z</dcterms:created>
  <dcterms:modified xsi:type="dcterms:W3CDTF">2014-07-17T06:44:00Z</dcterms:modified>
</cp:coreProperties>
</file>